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ADA" w:rsidRPr="00B03004" w:rsidRDefault="003F698C" w:rsidP="008F5ADA">
      <w:pPr>
        <w:ind w:hanging="284"/>
        <w:rPr>
          <w:b/>
        </w:rPr>
      </w:pPr>
      <w:r>
        <w:rPr>
          <w:b/>
          <w:u w:val="single"/>
        </w:rPr>
        <w:t xml:space="preserve">Year </w:t>
      </w:r>
      <w:r w:rsidR="00F30D1C">
        <w:rPr>
          <w:b/>
          <w:u w:val="single"/>
        </w:rPr>
        <w:t>Five</w:t>
      </w:r>
      <w:r w:rsidR="008F5ADA" w:rsidRPr="00B03004">
        <w:rPr>
          <w:b/>
          <w:u w:val="single"/>
        </w:rPr>
        <w:t xml:space="preserve"> Reading Assessment Framework</w:t>
      </w:r>
      <w:r w:rsidR="008F5ADA" w:rsidRPr="00B03004">
        <w:rPr>
          <w:b/>
        </w:rPr>
        <w:t xml:space="preserve">       Name: </w:t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  <w:t xml:space="preserve">_________________________________          </w:t>
      </w:r>
    </w:p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742"/>
        <w:gridCol w:w="6584"/>
        <w:gridCol w:w="1263"/>
        <w:gridCol w:w="10"/>
        <w:gridCol w:w="1183"/>
        <w:gridCol w:w="1198"/>
      </w:tblGrid>
      <w:tr w:rsidR="000B5C45" w:rsidTr="00063CA9">
        <w:trPr>
          <w:trHeight w:val="783"/>
        </w:trPr>
        <w:tc>
          <w:tcPr>
            <w:tcW w:w="7326" w:type="dxa"/>
            <w:gridSpan w:val="2"/>
          </w:tcPr>
          <w:p w:rsidR="000B5C45" w:rsidRDefault="000B5C45" w:rsidP="008F5ADA">
            <w:r>
              <w:t>The pupil can:</w:t>
            </w:r>
          </w:p>
          <w:p w:rsidR="00A534AC" w:rsidRDefault="00A534AC" w:rsidP="008F5ADA"/>
          <w:p w:rsidR="00A534AC" w:rsidRDefault="00A534AC" w:rsidP="008F5ADA"/>
        </w:tc>
        <w:tc>
          <w:tcPr>
            <w:tcW w:w="1273" w:type="dxa"/>
            <w:gridSpan w:val="2"/>
          </w:tcPr>
          <w:p w:rsidR="000B5C45" w:rsidRPr="00C35249" w:rsidRDefault="000B5C45" w:rsidP="00AE21F0">
            <w:pPr>
              <w:jc w:val="center"/>
            </w:pPr>
            <w:r w:rsidRPr="00C35249">
              <w:t>End Autumn Term</w:t>
            </w:r>
            <w:r>
              <w:t xml:space="preserve"> </w:t>
            </w:r>
          </w:p>
        </w:tc>
        <w:tc>
          <w:tcPr>
            <w:tcW w:w="1183" w:type="dxa"/>
          </w:tcPr>
          <w:p w:rsidR="000B5C45" w:rsidRPr="00C35249" w:rsidRDefault="000B5C45" w:rsidP="00AE21F0">
            <w:pPr>
              <w:jc w:val="center"/>
            </w:pPr>
            <w:r w:rsidRPr="00C35249">
              <w:t>End Spring Term</w:t>
            </w:r>
            <w:r>
              <w:t xml:space="preserve"> </w:t>
            </w:r>
          </w:p>
        </w:tc>
        <w:tc>
          <w:tcPr>
            <w:tcW w:w="1198" w:type="dxa"/>
          </w:tcPr>
          <w:p w:rsidR="000B5C45" w:rsidRPr="00C35249" w:rsidRDefault="000B5C45" w:rsidP="00AE21F0">
            <w:pPr>
              <w:jc w:val="center"/>
            </w:pPr>
            <w:r w:rsidRPr="00C35249">
              <w:t>End Summer Term</w:t>
            </w:r>
            <w:r>
              <w:t xml:space="preserve"> </w:t>
            </w:r>
          </w:p>
        </w:tc>
      </w:tr>
      <w:tr w:rsidR="00063CA9" w:rsidTr="00063CA9">
        <w:trPr>
          <w:trHeight w:val="250"/>
        </w:trPr>
        <w:tc>
          <w:tcPr>
            <w:tcW w:w="9782" w:type="dxa"/>
            <w:gridSpan w:val="5"/>
            <w:shd w:val="clear" w:color="auto" w:fill="BFBFBF" w:themeFill="background1" w:themeFillShade="BF"/>
          </w:tcPr>
          <w:p w:rsidR="00063CA9" w:rsidRDefault="00063CA9" w:rsidP="00275C4A">
            <w:r>
              <w:rPr>
                <w:b/>
              </w:rPr>
              <w:t>Word Reading</w:t>
            </w:r>
          </w:p>
        </w:tc>
        <w:tc>
          <w:tcPr>
            <w:tcW w:w="1198" w:type="dxa"/>
            <w:shd w:val="clear" w:color="auto" w:fill="BFBFBF" w:themeFill="background1" w:themeFillShade="BF"/>
          </w:tcPr>
          <w:p w:rsidR="00063CA9" w:rsidRDefault="00063CA9" w:rsidP="00063CA9"/>
        </w:tc>
      </w:tr>
      <w:tr w:rsidR="00063CA9" w:rsidTr="00063CA9">
        <w:trPr>
          <w:trHeight w:val="250"/>
        </w:trPr>
        <w:tc>
          <w:tcPr>
            <w:tcW w:w="742" w:type="dxa"/>
            <w:shd w:val="clear" w:color="auto" w:fill="FFFFFF" w:themeFill="background1"/>
          </w:tcPr>
          <w:p w:rsidR="00063CA9" w:rsidRPr="00C54C36" w:rsidRDefault="00063CA9" w:rsidP="00275C4A">
            <w:r w:rsidRPr="00C54C36">
              <w:t xml:space="preserve">    1</w:t>
            </w:r>
          </w:p>
        </w:tc>
        <w:tc>
          <w:tcPr>
            <w:tcW w:w="6584" w:type="dxa"/>
            <w:shd w:val="clear" w:color="auto" w:fill="FFFFFF" w:themeFill="background1"/>
          </w:tcPr>
          <w:p w:rsidR="00063CA9" w:rsidRPr="00E07DC4" w:rsidRDefault="00063CA9" w:rsidP="00275C4A">
            <w:r w:rsidRPr="00E07DC4">
              <w:t>Read</w:t>
            </w:r>
            <w:r>
              <w:t>s</w:t>
            </w:r>
            <w:r w:rsidRPr="00E07DC4">
              <w:t xml:space="preserve"> age</w:t>
            </w:r>
            <w:r>
              <w:t xml:space="preserve"> appropriate books from the Blue</w:t>
            </w:r>
            <w:r w:rsidRPr="00E07DC4">
              <w:t xml:space="preserve"> Book Band</w:t>
            </w:r>
          </w:p>
          <w:p w:rsidR="00063CA9" w:rsidRPr="00E07DC4" w:rsidRDefault="00063CA9" w:rsidP="00275C4A"/>
        </w:tc>
        <w:tc>
          <w:tcPr>
            <w:tcW w:w="1263" w:type="dxa"/>
            <w:shd w:val="clear" w:color="auto" w:fill="FFFFFF" w:themeFill="background1"/>
          </w:tcPr>
          <w:p w:rsidR="00063CA9" w:rsidRPr="00C54C36" w:rsidRDefault="00063CA9" w:rsidP="00275C4A"/>
        </w:tc>
        <w:tc>
          <w:tcPr>
            <w:tcW w:w="1193" w:type="dxa"/>
            <w:gridSpan w:val="2"/>
            <w:shd w:val="clear" w:color="auto" w:fill="FFFFFF" w:themeFill="background1"/>
          </w:tcPr>
          <w:p w:rsidR="00063CA9" w:rsidRPr="00C54C36" w:rsidRDefault="00063CA9" w:rsidP="00275C4A"/>
        </w:tc>
        <w:tc>
          <w:tcPr>
            <w:tcW w:w="1198" w:type="dxa"/>
            <w:shd w:val="clear" w:color="auto" w:fill="FFFFFF" w:themeFill="background1"/>
          </w:tcPr>
          <w:p w:rsidR="00063CA9" w:rsidRPr="00C54C36" w:rsidRDefault="00063CA9" w:rsidP="00275C4A"/>
        </w:tc>
      </w:tr>
      <w:tr w:rsidR="00063CA9" w:rsidTr="00063CA9">
        <w:trPr>
          <w:trHeight w:val="250"/>
        </w:trPr>
        <w:tc>
          <w:tcPr>
            <w:tcW w:w="742" w:type="dxa"/>
            <w:shd w:val="clear" w:color="auto" w:fill="FFFFFF" w:themeFill="background1"/>
          </w:tcPr>
          <w:p w:rsidR="00063CA9" w:rsidRPr="00C54C36" w:rsidRDefault="00063CA9" w:rsidP="00BA2036">
            <w:pPr>
              <w:jc w:val="center"/>
            </w:pPr>
            <w:r>
              <w:t>2</w:t>
            </w:r>
          </w:p>
        </w:tc>
        <w:tc>
          <w:tcPr>
            <w:tcW w:w="6584" w:type="dxa"/>
            <w:shd w:val="clear" w:color="auto" w:fill="FFFFFF" w:themeFill="background1"/>
          </w:tcPr>
          <w:p w:rsidR="00063CA9" w:rsidRPr="00E07DC4" w:rsidRDefault="00063CA9" w:rsidP="00275C4A">
            <w:r>
              <w:t>Applies growing knowledge of root words, prefixes and suffixes both to read and understand new words they meet.</w:t>
            </w:r>
          </w:p>
        </w:tc>
        <w:tc>
          <w:tcPr>
            <w:tcW w:w="1263" w:type="dxa"/>
            <w:shd w:val="clear" w:color="auto" w:fill="FFFFFF" w:themeFill="background1"/>
          </w:tcPr>
          <w:p w:rsidR="00063CA9" w:rsidRPr="00C54C36" w:rsidRDefault="00063CA9" w:rsidP="00275C4A"/>
        </w:tc>
        <w:tc>
          <w:tcPr>
            <w:tcW w:w="1193" w:type="dxa"/>
            <w:gridSpan w:val="2"/>
            <w:shd w:val="clear" w:color="auto" w:fill="FFFFFF" w:themeFill="background1"/>
          </w:tcPr>
          <w:p w:rsidR="00063CA9" w:rsidRPr="00C54C36" w:rsidRDefault="00063CA9" w:rsidP="00275C4A"/>
        </w:tc>
        <w:tc>
          <w:tcPr>
            <w:tcW w:w="1198" w:type="dxa"/>
            <w:shd w:val="clear" w:color="auto" w:fill="FFFFFF" w:themeFill="background1"/>
          </w:tcPr>
          <w:p w:rsidR="00063CA9" w:rsidRPr="00C54C36" w:rsidRDefault="00063CA9" w:rsidP="00275C4A"/>
        </w:tc>
      </w:tr>
      <w:tr w:rsidR="00063CA9" w:rsidTr="00063CA9">
        <w:trPr>
          <w:trHeight w:val="250"/>
        </w:trPr>
        <w:tc>
          <w:tcPr>
            <w:tcW w:w="742" w:type="dxa"/>
            <w:shd w:val="clear" w:color="auto" w:fill="FFFFFF" w:themeFill="background1"/>
          </w:tcPr>
          <w:p w:rsidR="00063CA9" w:rsidRDefault="00063CA9" w:rsidP="00F52D8A">
            <w:pPr>
              <w:jc w:val="center"/>
            </w:pPr>
            <w:r>
              <w:t>3</w:t>
            </w:r>
          </w:p>
        </w:tc>
        <w:tc>
          <w:tcPr>
            <w:tcW w:w="6584" w:type="dxa"/>
            <w:shd w:val="clear" w:color="auto" w:fill="FFFFFF" w:themeFill="background1"/>
          </w:tcPr>
          <w:p w:rsidR="00063CA9" w:rsidRPr="00E07DC4" w:rsidRDefault="00063CA9" w:rsidP="00A534AC">
            <w:r w:rsidRPr="00E07DC4">
              <w:t>Read</w:t>
            </w:r>
            <w:r>
              <w:t>s</w:t>
            </w:r>
            <w:r w:rsidRPr="00E07DC4">
              <w:t xml:space="preserve"> age-appropriate books</w:t>
            </w:r>
            <w:r>
              <w:t xml:space="preserve"> </w:t>
            </w:r>
            <w:r w:rsidRPr="00E07DC4">
              <w:t>with confidence and fluency</w:t>
            </w:r>
            <w:r>
              <w:t xml:space="preserve"> (appropriate phrasing, smoothness and pace)</w:t>
            </w:r>
            <w:r w:rsidRPr="00E07DC4">
              <w:t>.</w:t>
            </w:r>
          </w:p>
        </w:tc>
        <w:tc>
          <w:tcPr>
            <w:tcW w:w="1263" w:type="dxa"/>
            <w:shd w:val="clear" w:color="auto" w:fill="FFFFFF" w:themeFill="background1"/>
          </w:tcPr>
          <w:p w:rsidR="00063CA9" w:rsidRDefault="00063CA9" w:rsidP="00275C4A"/>
        </w:tc>
        <w:tc>
          <w:tcPr>
            <w:tcW w:w="1193" w:type="dxa"/>
            <w:gridSpan w:val="2"/>
            <w:shd w:val="clear" w:color="auto" w:fill="FFFFFF" w:themeFill="background1"/>
          </w:tcPr>
          <w:p w:rsidR="00063CA9" w:rsidRDefault="00063CA9" w:rsidP="00275C4A"/>
        </w:tc>
        <w:tc>
          <w:tcPr>
            <w:tcW w:w="1198" w:type="dxa"/>
            <w:shd w:val="clear" w:color="auto" w:fill="FFFFFF" w:themeFill="background1"/>
          </w:tcPr>
          <w:p w:rsidR="00063CA9" w:rsidRDefault="00063CA9" w:rsidP="00275C4A"/>
        </w:tc>
      </w:tr>
      <w:tr w:rsidR="00C54C36" w:rsidTr="00063CA9">
        <w:trPr>
          <w:trHeight w:val="306"/>
        </w:trPr>
        <w:tc>
          <w:tcPr>
            <w:tcW w:w="10980" w:type="dxa"/>
            <w:gridSpan w:val="6"/>
            <w:shd w:val="clear" w:color="auto" w:fill="BFBFBF" w:themeFill="background1" w:themeFillShade="BF"/>
          </w:tcPr>
          <w:p w:rsidR="00C54C36" w:rsidRDefault="00C54C36" w:rsidP="00275C4A">
            <w:r w:rsidRPr="008208C3">
              <w:rPr>
                <w:b/>
              </w:rPr>
              <w:t>Reading for Purpose</w:t>
            </w:r>
          </w:p>
        </w:tc>
      </w:tr>
      <w:tr w:rsidR="00063CA9" w:rsidTr="00063CA9">
        <w:trPr>
          <w:trHeight w:val="453"/>
        </w:trPr>
        <w:tc>
          <w:tcPr>
            <w:tcW w:w="742" w:type="dxa"/>
          </w:tcPr>
          <w:p w:rsidR="00063CA9" w:rsidRDefault="00063CA9" w:rsidP="00F52D8A">
            <w:pPr>
              <w:jc w:val="center"/>
            </w:pPr>
            <w:r>
              <w:t>4</w:t>
            </w:r>
          </w:p>
        </w:tc>
        <w:tc>
          <w:tcPr>
            <w:tcW w:w="6584" w:type="dxa"/>
          </w:tcPr>
          <w:p w:rsidR="00063CA9" w:rsidRDefault="00063CA9" w:rsidP="00275C4A">
            <w:r>
              <w:t>Demonstrates stamina through reading independently and silently for a sustained period of time (can read with concentration for at least 20 minutes)</w:t>
            </w:r>
          </w:p>
        </w:tc>
        <w:tc>
          <w:tcPr>
            <w:tcW w:w="1273" w:type="dxa"/>
            <w:gridSpan w:val="2"/>
          </w:tcPr>
          <w:p w:rsidR="00063CA9" w:rsidRDefault="00063CA9" w:rsidP="00275C4A"/>
        </w:tc>
        <w:tc>
          <w:tcPr>
            <w:tcW w:w="1183" w:type="dxa"/>
          </w:tcPr>
          <w:p w:rsidR="00063CA9" w:rsidRDefault="00063CA9" w:rsidP="00275C4A"/>
        </w:tc>
        <w:tc>
          <w:tcPr>
            <w:tcW w:w="1198" w:type="dxa"/>
          </w:tcPr>
          <w:p w:rsidR="00063CA9" w:rsidRDefault="00063CA9" w:rsidP="00275C4A"/>
        </w:tc>
      </w:tr>
      <w:tr w:rsidR="00063CA9" w:rsidTr="00063CA9">
        <w:trPr>
          <w:trHeight w:val="501"/>
        </w:trPr>
        <w:tc>
          <w:tcPr>
            <w:tcW w:w="742" w:type="dxa"/>
          </w:tcPr>
          <w:p w:rsidR="00063CA9" w:rsidRDefault="00063CA9" w:rsidP="00F52D8A">
            <w:pPr>
              <w:jc w:val="center"/>
            </w:pPr>
            <w:r>
              <w:t>5</w:t>
            </w:r>
          </w:p>
        </w:tc>
        <w:tc>
          <w:tcPr>
            <w:tcW w:w="6584" w:type="dxa"/>
          </w:tcPr>
          <w:p w:rsidR="00063CA9" w:rsidRPr="00AE22DB" w:rsidRDefault="00063CA9" w:rsidP="00A312C0">
            <w:r w:rsidRPr="00AE22DB">
              <w:t xml:space="preserve">Evaluates how authors use language, including figurative language, considering the impact on the reader </w:t>
            </w:r>
            <w:r w:rsidRPr="00AE22DB">
              <w:rPr>
                <w:b/>
              </w:rPr>
              <w:t>2g</w:t>
            </w:r>
          </w:p>
        </w:tc>
        <w:tc>
          <w:tcPr>
            <w:tcW w:w="1273" w:type="dxa"/>
            <w:gridSpan w:val="2"/>
          </w:tcPr>
          <w:p w:rsidR="00063CA9" w:rsidRDefault="00063CA9" w:rsidP="00275C4A"/>
        </w:tc>
        <w:tc>
          <w:tcPr>
            <w:tcW w:w="1183" w:type="dxa"/>
          </w:tcPr>
          <w:p w:rsidR="00063CA9" w:rsidRDefault="00063CA9" w:rsidP="00275C4A"/>
        </w:tc>
        <w:tc>
          <w:tcPr>
            <w:tcW w:w="1198" w:type="dxa"/>
          </w:tcPr>
          <w:p w:rsidR="00063CA9" w:rsidRDefault="00063CA9" w:rsidP="00275C4A"/>
        </w:tc>
      </w:tr>
      <w:tr w:rsidR="00E07DC4" w:rsidTr="00063CA9">
        <w:trPr>
          <w:trHeight w:val="345"/>
        </w:trPr>
        <w:tc>
          <w:tcPr>
            <w:tcW w:w="10980" w:type="dxa"/>
            <w:gridSpan w:val="6"/>
            <w:shd w:val="clear" w:color="auto" w:fill="BFBFBF" w:themeFill="background1" w:themeFillShade="BF"/>
          </w:tcPr>
          <w:p w:rsidR="00E07DC4" w:rsidRDefault="00E07DC4" w:rsidP="00275C4A">
            <w:r w:rsidRPr="008208C3">
              <w:rPr>
                <w:b/>
              </w:rPr>
              <w:t>Compreh</w:t>
            </w:r>
            <w:r>
              <w:rPr>
                <w:b/>
              </w:rPr>
              <w:t>e</w:t>
            </w:r>
            <w:r w:rsidRPr="008208C3">
              <w:rPr>
                <w:b/>
              </w:rPr>
              <w:t>nsion</w:t>
            </w:r>
          </w:p>
        </w:tc>
      </w:tr>
      <w:tr w:rsidR="00063CA9" w:rsidTr="00063CA9">
        <w:trPr>
          <w:trHeight w:val="501"/>
        </w:trPr>
        <w:tc>
          <w:tcPr>
            <w:tcW w:w="742" w:type="dxa"/>
            <w:shd w:val="clear" w:color="auto" w:fill="FFFFFF" w:themeFill="background1"/>
          </w:tcPr>
          <w:p w:rsidR="00063CA9" w:rsidRDefault="00063CA9" w:rsidP="008D793C">
            <w:pPr>
              <w:jc w:val="center"/>
            </w:pPr>
            <w:r>
              <w:t>6</w:t>
            </w:r>
          </w:p>
        </w:tc>
        <w:tc>
          <w:tcPr>
            <w:tcW w:w="6584" w:type="dxa"/>
            <w:shd w:val="clear" w:color="auto" w:fill="FFFFFF" w:themeFill="background1"/>
          </w:tcPr>
          <w:p w:rsidR="00063CA9" w:rsidRPr="00E07DC4" w:rsidRDefault="00063CA9" w:rsidP="008D793C">
            <w:r w:rsidRPr="00E07DC4">
              <w:t>Check</w:t>
            </w:r>
            <w:r>
              <w:t>s</w:t>
            </w:r>
            <w:r w:rsidRPr="00E07DC4">
              <w:t xml:space="preserve"> the text makes sense to them, correcting any inaccurate reading.</w:t>
            </w:r>
          </w:p>
        </w:tc>
        <w:tc>
          <w:tcPr>
            <w:tcW w:w="1273" w:type="dxa"/>
            <w:gridSpan w:val="2"/>
            <w:shd w:val="clear" w:color="auto" w:fill="FFFFFF" w:themeFill="background1"/>
          </w:tcPr>
          <w:p w:rsidR="00063CA9" w:rsidRDefault="00063CA9" w:rsidP="008D793C"/>
        </w:tc>
        <w:tc>
          <w:tcPr>
            <w:tcW w:w="1183" w:type="dxa"/>
            <w:shd w:val="clear" w:color="auto" w:fill="FFFFFF" w:themeFill="background1"/>
          </w:tcPr>
          <w:p w:rsidR="00063CA9" w:rsidRDefault="00063CA9" w:rsidP="008D793C"/>
        </w:tc>
        <w:tc>
          <w:tcPr>
            <w:tcW w:w="1198" w:type="dxa"/>
            <w:shd w:val="clear" w:color="auto" w:fill="FFFFFF" w:themeFill="background1"/>
          </w:tcPr>
          <w:p w:rsidR="00063CA9" w:rsidRDefault="00063CA9" w:rsidP="008D793C"/>
        </w:tc>
      </w:tr>
      <w:tr w:rsidR="00063CA9" w:rsidTr="00063CA9">
        <w:trPr>
          <w:trHeight w:val="501"/>
        </w:trPr>
        <w:tc>
          <w:tcPr>
            <w:tcW w:w="742" w:type="dxa"/>
            <w:shd w:val="clear" w:color="auto" w:fill="FFFFFF" w:themeFill="background1"/>
          </w:tcPr>
          <w:p w:rsidR="00063CA9" w:rsidRDefault="00063CA9" w:rsidP="00D960D9">
            <w:pPr>
              <w:jc w:val="center"/>
            </w:pPr>
            <w:r>
              <w:t>7</w:t>
            </w:r>
          </w:p>
        </w:tc>
        <w:tc>
          <w:tcPr>
            <w:tcW w:w="6584" w:type="dxa"/>
            <w:shd w:val="clear" w:color="auto" w:fill="FFFFFF" w:themeFill="background1"/>
          </w:tcPr>
          <w:p w:rsidR="00063CA9" w:rsidRDefault="00063CA9" w:rsidP="00D960D9">
            <w:r>
              <w:t xml:space="preserve">Retrieves key details and quotations from fiction and non-fiction to demonstrate understanding of character, events and information. </w:t>
            </w:r>
            <w:r w:rsidRPr="008F6D43">
              <w:rPr>
                <w:b/>
              </w:rPr>
              <w:t>2b</w:t>
            </w:r>
          </w:p>
        </w:tc>
        <w:tc>
          <w:tcPr>
            <w:tcW w:w="1273" w:type="dxa"/>
            <w:gridSpan w:val="2"/>
            <w:shd w:val="clear" w:color="auto" w:fill="FFFFFF" w:themeFill="background1"/>
          </w:tcPr>
          <w:p w:rsidR="00063CA9" w:rsidRDefault="00063CA9" w:rsidP="00D960D9"/>
        </w:tc>
        <w:tc>
          <w:tcPr>
            <w:tcW w:w="1183" w:type="dxa"/>
            <w:shd w:val="clear" w:color="auto" w:fill="FFFFFF" w:themeFill="background1"/>
          </w:tcPr>
          <w:p w:rsidR="00063CA9" w:rsidRDefault="00063CA9" w:rsidP="00D960D9"/>
        </w:tc>
        <w:tc>
          <w:tcPr>
            <w:tcW w:w="1198" w:type="dxa"/>
            <w:shd w:val="clear" w:color="auto" w:fill="FFFFFF" w:themeFill="background1"/>
          </w:tcPr>
          <w:p w:rsidR="00063CA9" w:rsidRDefault="00063CA9" w:rsidP="00D960D9"/>
        </w:tc>
      </w:tr>
      <w:tr w:rsidR="00063CA9" w:rsidTr="00063CA9">
        <w:trPr>
          <w:trHeight w:val="501"/>
        </w:trPr>
        <w:tc>
          <w:tcPr>
            <w:tcW w:w="742" w:type="dxa"/>
            <w:shd w:val="clear" w:color="auto" w:fill="FFFFFF" w:themeFill="background1"/>
          </w:tcPr>
          <w:p w:rsidR="00063CA9" w:rsidRDefault="00063CA9" w:rsidP="00D960D9">
            <w:pPr>
              <w:jc w:val="center"/>
            </w:pPr>
            <w:r>
              <w:t>8</w:t>
            </w:r>
          </w:p>
        </w:tc>
        <w:tc>
          <w:tcPr>
            <w:tcW w:w="6584" w:type="dxa"/>
            <w:shd w:val="clear" w:color="auto" w:fill="FFFFFF" w:themeFill="background1"/>
          </w:tcPr>
          <w:p w:rsidR="00063CA9" w:rsidRDefault="00063CA9" w:rsidP="00D960D9">
            <w:r>
              <w:t xml:space="preserve">Provides explanations for key information and events and for characters’ actions and motivations. </w:t>
            </w:r>
            <w:r w:rsidRPr="008F6D43">
              <w:rPr>
                <w:b/>
              </w:rPr>
              <w:t>2b</w:t>
            </w:r>
          </w:p>
        </w:tc>
        <w:tc>
          <w:tcPr>
            <w:tcW w:w="1273" w:type="dxa"/>
            <w:gridSpan w:val="2"/>
            <w:shd w:val="clear" w:color="auto" w:fill="FFFFFF" w:themeFill="background1"/>
          </w:tcPr>
          <w:p w:rsidR="00063CA9" w:rsidRDefault="00063CA9" w:rsidP="00D960D9"/>
        </w:tc>
        <w:tc>
          <w:tcPr>
            <w:tcW w:w="1183" w:type="dxa"/>
            <w:shd w:val="clear" w:color="auto" w:fill="FFFFFF" w:themeFill="background1"/>
          </w:tcPr>
          <w:p w:rsidR="00063CA9" w:rsidRDefault="00063CA9" w:rsidP="00D960D9"/>
        </w:tc>
        <w:tc>
          <w:tcPr>
            <w:tcW w:w="1198" w:type="dxa"/>
            <w:shd w:val="clear" w:color="auto" w:fill="FFFFFF" w:themeFill="background1"/>
          </w:tcPr>
          <w:p w:rsidR="00063CA9" w:rsidRDefault="00063CA9" w:rsidP="00D960D9"/>
        </w:tc>
      </w:tr>
      <w:tr w:rsidR="00063CA9" w:rsidTr="00063CA9">
        <w:trPr>
          <w:trHeight w:val="532"/>
        </w:trPr>
        <w:tc>
          <w:tcPr>
            <w:tcW w:w="742" w:type="dxa"/>
            <w:shd w:val="clear" w:color="auto" w:fill="FFFFFF" w:themeFill="background1"/>
          </w:tcPr>
          <w:p w:rsidR="00063CA9" w:rsidRDefault="00063CA9" w:rsidP="00D960D9">
            <w:pPr>
              <w:jc w:val="center"/>
            </w:pPr>
            <w:r>
              <w:t xml:space="preserve">9 </w:t>
            </w:r>
          </w:p>
        </w:tc>
        <w:tc>
          <w:tcPr>
            <w:tcW w:w="6584" w:type="dxa"/>
            <w:shd w:val="clear" w:color="auto" w:fill="FFFFFF" w:themeFill="background1"/>
          </w:tcPr>
          <w:p w:rsidR="00063CA9" w:rsidRDefault="00063CA9" w:rsidP="00D960D9">
            <w:r w:rsidRPr="009E43FD">
              <w:rPr>
                <w:sz w:val="20"/>
                <w:szCs w:val="20"/>
              </w:rPr>
              <w:t>Explain</w:t>
            </w:r>
            <w:r>
              <w:rPr>
                <w:sz w:val="20"/>
                <w:szCs w:val="20"/>
              </w:rPr>
              <w:t>s</w:t>
            </w:r>
            <w:r w:rsidRPr="009E43FD">
              <w:rPr>
                <w:sz w:val="20"/>
                <w:szCs w:val="20"/>
              </w:rPr>
              <w:t xml:space="preserve"> and discuss</w:t>
            </w:r>
            <w:r>
              <w:rPr>
                <w:sz w:val="20"/>
                <w:szCs w:val="20"/>
              </w:rPr>
              <w:t>es</w:t>
            </w:r>
            <w:r w:rsidRPr="009E43FD">
              <w:rPr>
                <w:sz w:val="20"/>
                <w:szCs w:val="20"/>
              </w:rPr>
              <w:t xml:space="preserve"> their understanding of what the</w:t>
            </w:r>
            <w:r>
              <w:rPr>
                <w:sz w:val="20"/>
                <w:szCs w:val="20"/>
              </w:rPr>
              <w:t>y have read, drawing inferences and begin to justify</w:t>
            </w:r>
            <w:r w:rsidRPr="009E43FD">
              <w:rPr>
                <w:sz w:val="20"/>
                <w:szCs w:val="20"/>
              </w:rPr>
              <w:t xml:space="preserve"> these with evidence.</w:t>
            </w:r>
            <w:r>
              <w:rPr>
                <w:sz w:val="20"/>
                <w:szCs w:val="20"/>
              </w:rPr>
              <w:t xml:space="preserve"> </w:t>
            </w:r>
            <w:r w:rsidRPr="008F6D43">
              <w:rPr>
                <w:b/>
              </w:rPr>
              <w:t>2d</w:t>
            </w:r>
          </w:p>
        </w:tc>
        <w:tc>
          <w:tcPr>
            <w:tcW w:w="1273" w:type="dxa"/>
            <w:gridSpan w:val="2"/>
            <w:shd w:val="clear" w:color="auto" w:fill="FFFFFF" w:themeFill="background1"/>
          </w:tcPr>
          <w:p w:rsidR="00063CA9" w:rsidRDefault="00063CA9" w:rsidP="00D960D9"/>
        </w:tc>
        <w:tc>
          <w:tcPr>
            <w:tcW w:w="1183" w:type="dxa"/>
            <w:shd w:val="clear" w:color="auto" w:fill="FFFFFF" w:themeFill="background1"/>
          </w:tcPr>
          <w:p w:rsidR="00063CA9" w:rsidRDefault="00063CA9" w:rsidP="00D960D9"/>
        </w:tc>
        <w:tc>
          <w:tcPr>
            <w:tcW w:w="1198" w:type="dxa"/>
            <w:shd w:val="clear" w:color="auto" w:fill="FFFFFF" w:themeFill="background1"/>
          </w:tcPr>
          <w:p w:rsidR="00063CA9" w:rsidRDefault="00063CA9" w:rsidP="00D960D9"/>
        </w:tc>
      </w:tr>
      <w:tr w:rsidR="00063CA9" w:rsidTr="00063CA9">
        <w:trPr>
          <w:trHeight w:val="532"/>
        </w:trPr>
        <w:tc>
          <w:tcPr>
            <w:tcW w:w="742" w:type="dxa"/>
            <w:shd w:val="clear" w:color="auto" w:fill="FFFFFF" w:themeFill="background1"/>
          </w:tcPr>
          <w:p w:rsidR="00063CA9" w:rsidRDefault="00063CA9" w:rsidP="00D960D9">
            <w:pPr>
              <w:jc w:val="center"/>
            </w:pPr>
            <w:r>
              <w:t>10</w:t>
            </w:r>
          </w:p>
        </w:tc>
        <w:tc>
          <w:tcPr>
            <w:tcW w:w="6584" w:type="dxa"/>
            <w:shd w:val="clear" w:color="auto" w:fill="FFFFFF" w:themeFill="background1"/>
          </w:tcPr>
          <w:p w:rsidR="00063CA9" w:rsidRDefault="00063CA9" w:rsidP="00D960D9">
            <w:r>
              <w:t xml:space="preserve">Makes predictions, both stated and implied, that are securely rooted in the text.  </w:t>
            </w:r>
            <w:r w:rsidRPr="008F6D43">
              <w:rPr>
                <w:b/>
              </w:rPr>
              <w:t>2e</w:t>
            </w:r>
          </w:p>
        </w:tc>
        <w:tc>
          <w:tcPr>
            <w:tcW w:w="1273" w:type="dxa"/>
            <w:gridSpan w:val="2"/>
            <w:shd w:val="clear" w:color="auto" w:fill="FFFFFF" w:themeFill="background1"/>
          </w:tcPr>
          <w:p w:rsidR="00063CA9" w:rsidRDefault="00063CA9" w:rsidP="00D960D9"/>
        </w:tc>
        <w:tc>
          <w:tcPr>
            <w:tcW w:w="1183" w:type="dxa"/>
            <w:shd w:val="clear" w:color="auto" w:fill="FFFFFF" w:themeFill="background1"/>
          </w:tcPr>
          <w:p w:rsidR="00063CA9" w:rsidRDefault="00063CA9" w:rsidP="00D960D9"/>
        </w:tc>
        <w:tc>
          <w:tcPr>
            <w:tcW w:w="1198" w:type="dxa"/>
            <w:shd w:val="clear" w:color="auto" w:fill="FFFFFF" w:themeFill="background1"/>
          </w:tcPr>
          <w:p w:rsidR="00063CA9" w:rsidRDefault="00063CA9" w:rsidP="00D960D9"/>
        </w:tc>
      </w:tr>
      <w:tr w:rsidR="00063CA9" w:rsidTr="00063CA9">
        <w:trPr>
          <w:trHeight w:val="532"/>
        </w:trPr>
        <w:tc>
          <w:tcPr>
            <w:tcW w:w="742" w:type="dxa"/>
            <w:shd w:val="clear" w:color="auto" w:fill="FFFFFF" w:themeFill="background1"/>
          </w:tcPr>
          <w:p w:rsidR="00063CA9" w:rsidRDefault="00063CA9" w:rsidP="00D960D9">
            <w:pPr>
              <w:jc w:val="center"/>
            </w:pPr>
            <w:r>
              <w:t>11</w:t>
            </w:r>
          </w:p>
        </w:tc>
        <w:tc>
          <w:tcPr>
            <w:tcW w:w="6584" w:type="dxa"/>
            <w:shd w:val="clear" w:color="auto" w:fill="FFFFFF" w:themeFill="background1"/>
          </w:tcPr>
          <w:p w:rsidR="00063CA9" w:rsidRDefault="00063CA9" w:rsidP="00D960D9">
            <w:r>
              <w:t xml:space="preserve">Summarises main ideas, events, characters and information in fiction and non-fiction texts. </w:t>
            </w:r>
            <w:r w:rsidRPr="008F6D43">
              <w:rPr>
                <w:b/>
              </w:rPr>
              <w:t>2c</w:t>
            </w:r>
          </w:p>
        </w:tc>
        <w:tc>
          <w:tcPr>
            <w:tcW w:w="1273" w:type="dxa"/>
            <w:gridSpan w:val="2"/>
            <w:shd w:val="clear" w:color="auto" w:fill="FFFFFF" w:themeFill="background1"/>
          </w:tcPr>
          <w:p w:rsidR="00063CA9" w:rsidRDefault="00063CA9" w:rsidP="00D960D9"/>
        </w:tc>
        <w:tc>
          <w:tcPr>
            <w:tcW w:w="1183" w:type="dxa"/>
            <w:shd w:val="clear" w:color="auto" w:fill="FFFFFF" w:themeFill="background1"/>
          </w:tcPr>
          <w:p w:rsidR="00063CA9" w:rsidRDefault="00063CA9" w:rsidP="00D960D9"/>
        </w:tc>
        <w:tc>
          <w:tcPr>
            <w:tcW w:w="1198" w:type="dxa"/>
            <w:shd w:val="clear" w:color="auto" w:fill="FFFFFF" w:themeFill="background1"/>
          </w:tcPr>
          <w:p w:rsidR="00063CA9" w:rsidRDefault="00063CA9" w:rsidP="00D960D9"/>
        </w:tc>
      </w:tr>
      <w:tr w:rsidR="00063CA9" w:rsidTr="00063CA9">
        <w:trPr>
          <w:trHeight w:val="532"/>
        </w:trPr>
        <w:tc>
          <w:tcPr>
            <w:tcW w:w="742" w:type="dxa"/>
            <w:shd w:val="clear" w:color="auto" w:fill="FFFFFF" w:themeFill="background1"/>
          </w:tcPr>
          <w:p w:rsidR="00063CA9" w:rsidRDefault="00063CA9" w:rsidP="00D960D9">
            <w:pPr>
              <w:jc w:val="center"/>
            </w:pPr>
            <w:r>
              <w:t>12</w:t>
            </w:r>
          </w:p>
        </w:tc>
        <w:tc>
          <w:tcPr>
            <w:tcW w:w="6584" w:type="dxa"/>
            <w:shd w:val="clear" w:color="auto" w:fill="FFFFFF" w:themeFill="background1"/>
          </w:tcPr>
          <w:p w:rsidR="00063CA9" w:rsidRDefault="00063CA9" w:rsidP="00D960D9">
            <w:r>
              <w:t xml:space="preserve">Identifies/explains how information in texts is related and contributes to meaning as a whole. </w:t>
            </w:r>
            <w:r w:rsidRPr="008F6D43">
              <w:rPr>
                <w:b/>
              </w:rPr>
              <w:t>2f</w:t>
            </w:r>
          </w:p>
        </w:tc>
        <w:tc>
          <w:tcPr>
            <w:tcW w:w="1273" w:type="dxa"/>
            <w:gridSpan w:val="2"/>
          </w:tcPr>
          <w:p w:rsidR="00063CA9" w:rsidRPr="00EE1802" w:rsidRDefault="00063CA9" w:rsidP="00D960D9">
            <w:pPr>
              <w:rPr>
                <w:sz w:val="20"/>
                <w:szCs w:val="20"/>
              </w:rPr>
            </w:pPr>
          </w:p>
        </w:tc>
        <w:tc>
          <w:tcPr>
            <w:tcW w:w="1183" w:type="dxa"/>
          </w:tcPr>
          <w:p w:rsidR="00063CA9" w:rsidRPr="00EE1802" w:rsidRDefault="00063CA9" w:rsidP="00D960D9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</w:tcPr>
          <w:p w:rsidR="00063CA9" w:rsidRPr="00EE1802" w:rsidRDefault="00063CA9" w:rsidP="00D960D9">
            <w:pPr>
              <w:rPr>
                <w:sz w:val="20"/>
                <w:szCs w:val="20"/>
              </w:rPr>
            </w:pPr>
          </w:p>
        </w:tc>
      </w:tr>
      <w:tr w:rsidR="00063CA9" w:rsidTr="00063CA9">
        <w:trPr>
          <w:trHeight w:val="532"/>
        </w:trPr>
        <w:tc>
          <w:tcPr>
            <w:tcW w:w="742" w:type="dxa"/>
            <w:shd w:val="clear" w:color="auto" w:fill="FFFFFF" w:themeFill="background1"/>
          </w:tcPr>
          <w:p w:rsidR="00063CA9" w:rsidRDefault="00063CA9" w:rsidP="00D960D9">
            <w:pPr>
              <w:jc w:val="center"/>
            </w:pPr>
            <w:r>
              <w:t>13</w:t>
            </w:r>
          </w:p>
        </w:tc>
        <w:tc>
          <w:tcPr>
            <w:tcW w:w="6584" w:type="dxa"/>
            <w:shd w:val="clear" w:color="auto" w:fill="FFFFFF" w:themeFill="background1"/>
          </w:tcPr>
          <w:p w:rsidR="00063CA9" w:rsidRDefault="00063CA9" w:rsidP="00D960D9">
            <w:r>
              <w:t xml:space="preserve">Distinguishes between statements of fact and opinion. </w:t>
            </w:r>
          </w:p>
        </w:tc>
        <w:tc>
          <w:tcPr>
            <w:tcW w:w="1273" w:type="dxa"/>
            <w:gridSpan w:val="2"/>
          </w:tcPr>
          <w:p w:rsidR="00063CA9" w:rsidRDefault="00063CA9" w:rsidP="00D960D9"/>
        </w:tc>
        <w:tc>
          <w:tcPr>
            <w:tcW w:w="1183" w:type="dxa"/>
          </w:tcPr>
          <w:p w:rsidR="00063CA9" w:rsidRDefault="00063CA9" w:rsidP="00D960D9"/>
        </w:tc>
        <w:tc>
          <w:tcPr>
            <w:tcW w:w="1198" w:type="dxa"/>
          </w:tcPr>
          <w:p w:rsidR="00063CA9" w:rsidRDefault="00063CA9" w:rsidP="00D960D9"/>
        </w:tc>
      </w:tr>
      <w:tr w:rsidR="00063CA9" w:rsidTr="00063CA9">
        <w:trPr>
          <w:trHeight w:val="532"/>
        </w:trPr>
        <w:tc>
          <w:tcPr>
            <w:tcW w:w="742" w:type="dxa"/>
            <w:shd w:val="clear" w:color="auto" w:fill="FFFFFF" w:themeFill="background1"/>
          </w:tcPr>
          <w:p w:rsidR="00063CA9" w:rsidRDefault="00063CA9" w:rsidP="00D960D9">
            <w:pPr>
              <w:jc w:val="center"/>
            </w:pPr>
            <w:r>
              <w:t>14</w:t>
            </w:r>
          </w:p>
        </w:tc>
        <w:tc>
          <w:tcPr>
            <w:tcW w:w="6584" w:type="dxa"/>
            <w:shd w:val="clear" w:color="auto" w:fill="FFFFFF" w:themeFill="background1"/>
          </w:tcPr>
          <w:p w:rsidR="00063CA9" w:rsidRDefault="00063CA9" w:rsidP="00D960D9">
            <w:r w:rsidRPr="009E43FD">
              <w:rPr>
                <w:sz w:val="20"/>
                <w:szCs w:val="20"/>
              </w:rPr>
              <w:t>Make</w:t>
            </w:r>
            <w:r>
              <w:rPr>
                <w:sz w:val="20"/>
                <w:szCs w:val="20"/>
              </w:rPr>
              <w:t>s accurate and appropriate</w:t>
            </w:r>
            <w:r w:rsidRPr="009E43FD">
              <w:rPr>
                <w:sz w:val="20"/>
                <w:szCs w:val="20"/>
              </w:rPr>
              <w:t xml:space="preserve"> comparisons within</w:t>
            </w:r>
            <w:r>
              <w:rPr>
                <w:sz w:val="20"/>
                <w:szCs w:val="20"/>
              </w:rPr>
              <w:t xml:space="preserve"> </w:t>
            </w:r>
            <w:r w:rsidRPr="009E43FD">
              <w:rPr>
                <w:sz w:val="20"/>
                <w:szCs w:val="20"/>
              </w:rPr>
              <w:t>books / texts (e.g. change of mood/character before and after an event)</w:t>
            </w:r>
            <w:r>
              <w:rPr>
                <w:sz w:val="20"/>
                <w:szCs w:val="20"/>
              </w:rPr>
              <w:t xml:space="preserve"> </w:t>
            </w:r>
            <w:r w:rsidRPr="008F6D43">
              <w:rPr>
                <w:b/>
              </w:rPr>
              <w:t>2h</w:t>
            </w:r>
          </w:p>
        </w:tc>
        <w:tc>
          <w:tcPr>
            <w:tcW w:w="1273" w:type="dxa"/>
            <w:gridSpan w:val="2"/>
          </w:tcPr>
          <w:p w:rsidR="00063CA9" w:rsidRDefault="00063CA9" w:rsidP="00D960D9"/>
        </w:tc>
        <w:tc>
          <w:tcPr>
            <w:tcW w:w="1183" w:type="dxa"/>
          </w:tcPr>
          <w:p w:rsidR="00063CA9" w:rsidRDefault="00063CA9" w:rsidP="00D960D9"/>
        </w:tc>
        <w:tc>
          <w:tcPr>
            <w:tcW w:w="1198" w:type="dxa"/>
          </w:tcPr>
          <w:p w:rsidR="00063CA9" w:rsidRDefault="00063CA9" w:rsidP="00D960D9"/>
        </w:tc>
      </w:tr>
      <w:tr w:rsidR="00063CA9" w:rsidTr="00063CA9">
        <w:trPr>
          <w:trHeight w:val="532"/>
        </w:trPr>
        <w:tc>
          <w:tcPr>
            <w:tcW w:w="742" w:type="dxa"/>
            <w:shd w:val="clear" w:color="auto" w:fill="FFFFFF" w:themeFill="background1"/>
          </w:tcPr>
          <w:p w:rsidR="00063CA9" w:rsidRDefault="00063CA9" w:rsidP="00D960D9">
            <w:pPr>
              <w:jc w:val="center"/>
            </w:pPr>
            <w:r>
              <w:t>15</w:t>
            </w:r>
          </w:p>
        </w:tc>
        <w:tc>
          <w:tcPr>
            <w:tcW w:w="6584" w:type="dxa"/>
            <w:shd w:val="clear" w:color="auto" w:fill="FFFFFF" w:themeFill="background1"/>
          </w:tcPr>
          <w:p w:rsidR="00063CA9" w:rsidRPr="00E07DC4" w:rsidRDefault="00063CA9" w:rsidP="00D960D9">
            <w:r w:rsidRPr="00E07DC4">
              <w:t>Demonstrate</w:t>
            </w:r>
            <w:r>
              <w:t>s</w:t>
            </w:r>
            <w:r w:rsidRPr="00E07DC4">
              <w:t xml:space="preserve"> an understanding of the meaning of vocabulary in context</w:t>
            </w:r>
            <w:r>
              <w:t>.</w:t>
            </w:r>
            <w:r w:rsidRPr="00E07DC4">
              <w:t xml:space="preserve">  </w:t>
            </w:r>
            <w:r w:rsidRPr="008F6D43">
              <w:rPr>
                <w:b/>
              </w:rPr>
              <w:t>2a</w:t>
            </w:r>
          </w:p>
        </w:tc>
        <w:tc>
          <w:tcPr>
            <w:tcW w:w="1273" w:type="dxa"/>
            <w:gridSpan w:val="2"/>
            <w:shd w:val="clear" w:color="auto" w:fill="FFFFFF" w:themeFill="background1"/>
          </w:tcPr>
          <w:p w:rsidR="00063CA9" w:rsidRDefault="00063CA9" w:rsidP="00D960D9"/>
        </w:tc>
        <w:tc>
          <w:tcPr>
            <w:tcW w:w="1183" w:type="dxa"/>
            <w:shd w:val="clear" w:color="auto" w:fill="FFFFFF" w:themeFill="background1"/>
          </w:tcPr>
          <w:p w:rsidR="00063CA9" w:rsidRDefault="00063CA9" w:rsidP="00D960D9"/>
        </w:tc>
        <w:tc>
          <w:tcPr>
            <w:tcW w:w="1198" w:type="dxa"/>
            <w:shd w:val="clear" w:color="auto" w:fill="FFFFFF" w:themeFill="background1"/>
          </w:tcPr>
          <w:p w:rsidR="00063CA9" w:rsidRDefault="00063CA9" w:rsidP="00D960D9"/>
        </w:tc>
      </w:tr>
      <w:tr w:rsidR="00D960D9" w:rsidTr="00063CA9">
        <w:trPr>
          <w:trHeight w:val="303"/>
        </w:trPr>
        <w:tc>
          <w:tcPr>
            <w:tcW w:w="10980" w:type="dxa"/>
            <w:gridSpan w:val="6"/>
            <w:shd w:val="clear" w:color="auto" w:fill="BFBFBF" w:themeFill="background1" w:themeFillShade="BF"/>
          </w:tcPr>
          <w:p w:rsidR="00D960D9" w:rsidRPr="00AE478B" w:rsidRDefault="00D960D9" w:rsidP="00D960D9">
            <w:r w:rsidRPr="00AE478B">
              <w:rPr>
                <w:b/>
              </w:rPr>
              <w:t>Structure</w:t>
            </w:r>
          </w:p>
        </w:tc>
      </w:tr>
      <w:tr w:rsidR="00063CA9" w:rsidTr="00063CA9">
        <w:trPr>
          <w:trHeight w:val="532"/>
        </w:trPr>
        <w:tc>
          <w:tcPr>
            <w:tcW w:w="742" w:type="dxa"/>
            <w:shd w:val="clear" w:color="auto" w:fill="FFFFFF" w:themeFill="background1"/>
          </w:tcPr>
          <w:p w:rsidR="00063CA9" w:rsidRDefault="00063CA9" w:rsidP="00D960D9">
            <w:pPr>
              <w:jc w:val="center"/>
            </w:pPr>
            <w:r>
              <w:t>16</w:t>
            </w:r>
          </w:p>
        </w:tc>
        <w:tc>
          <w:tcPr>
            <w:tcW w:w="6584" w:type="dxa"/>
            <w:shd w:val="clear" w:color="auto" w:fill="FFFFFF" w:themeFill="background1"/>
          </w:tcPr>
          <w:p w:rsidR="00063CA9" w:rsidRPr="009E43FD" w:rsidRDefault="00063CA9" w:rsidP="00D96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Explains how presentation, grammatical and structural features of texts contribute to their meaning and how the author has deliberately selected them for effect.</w:t>
            </w:r>
          </w:p>
        </w:tc>
        <w:tc>
          <w:tcPr>
            <w:tcW w:w="1273" w:type="dxa"/>
            <w:gridSpan w:val="2"/>
          </w:tcPr>
          <w:p w:rsidR="00063CA9" w:rsidRDefault="00063CA9" w:rsidP="00D960D9"/>
        </w:tc>
        <w:tc>
          <w:tcPr>
            <w:tcW w:w="1183" w:type="dxa"/>
          </w:tcPr>
          <w:p w:rsidR="00063CA9" w:rsidRDefault="00063CA9" w:rsidP="00D960D9"/>
        </w:tc>
        <w:tc>
          <w:tcPr>
            <w:tcW w:w="1198" w:type="dxa"/>
          </w:tcPr>
          <w:p w:rsidR="00063CA9" w:rsidRDefault="00063CA9" w:rsidP="00D960D9"/>
        </w:tc>
      </w:tr>
      <w:tr w:rsidR="00D960D9" w:rsidTr="00063CA9">
        <w:trPr>
          <w:trHeight w:val="318"/>
        </w:trPr>
        <w:tc>
          <w:tcPr>
            <w:tcW w:w="10980" w:type="dxa"/>
            <w:gridSpan w:val="6"/>
            <w:shd w:val="clear" w:color="auto" w:fill="BFBFBF" w:themeFill="background1" w:themeFillShade="BF"/>
          </w:tcPr>
          <w:p w:rsidR="00D960D9" w:rsidRPr="00DE34A5" w:rsidRDefault="00D960D9" w:rsidP="00D960D9">
            <w:r w:rsidRPr="00DE34A5">
              <w:rPr>
                <w:b/>
              </w:rPr>
              <w:t>Greater Depth</w:t>
            </w:r>
          </w:p>
        </w:tc>
      </w:tr>
      <w:tr w:rsidR="00063CA9" w:rsidTr="00063CA9">
        <w:trPr>
          <w:trHeight w:val="532"/>
        </w:trPr>
        <w:tc>
          <w:tcPr>
            <w:tcW w:w="742" w:type="dxa"/>
          </w:tcPr>
          <w:p w:rsidR="00063CA9" w:rsidRDefault="00063CA9" w:rsidP="00D960D9">
            <w:pPr>
              <w:jc w:val="center"/>
            </w:pPr>
            <w:r>
              <w:t>17</w:t>
            </w:r>
          </w:p>
        </w:tc>
        <w:tc>
          <w:tcPr>
            <w:tcW w:w="6584" w:type="dxa"/>
          </w:tcPr>
          <w:p w:rsidR="00063CA9" w:rsidRDefault="00063CA9" w:rsidP="00D960D9">
            <w:r w:rsidRPr="00DE34A5">
              <w:t>Th</w:t>
            </w:r>
            <w:r w:rsidRPr="009A6069">
              <w:t>e pupil ca</w:t>
            </w:r>
            <w:r>
              <w:t>n apply all of the above skills, demonstrating a greater</w:t>
            </w:r>
            <w:r w:rsidRPr="009A6069">
              <w:t xml:space="preserve"> unders</w:t>
            </w:r>
            <w:r>
              <w:t xml:space="preserve">tanding in reading tasks </w:t>
            </w:r>
            <w:r w:rsidRPr="009A6069">
              <w:t>as well as when applying reading skills</w:t>
            </w:r>
            <w:r>
              <w:t xml:space="preserve"> across all curriculum subjects (in some cases beyond blue book band).</w:t>
            </w:r>
            <w:r w:rsidRPr="009A6069">
              <w:t xml:space="preserve">    </w:t>
            </w:r>
          </w:p>
        </w:tc>
        <w:tc>
          <w:tcPr>
            <w:tcW w:w="1273" w:type="dxa"/>
            <w:gridSpan w:val="2"/>
          </w:tcPr>
          <w:p w:rsidR="00063CA9" w:rsidRDefault="00063CA9" w:rsidP="00D960D9"/>
        </w:tc>
        <w:tc>
          <w:tcPr>
            <w:tcW w:w="1183" w:type="dxa"/>
          </w:tcPr>
          <w:p w:rsidR="00063CA9" w:rsidRDefault="00063CA9" w:rsidP="00D960D9"/>
        </w:tc>
        <w:tc>
          <w:tcPr>
            <w:tcW w:w="1198" w:type="dxa"/>
          </w:tcPr>
          <w:p w:rsidR="00063CA9" w:rsidRDefault="00063CA9" w:rsidP="00D960D9"/>
        </w:tc>
      </w:tr>
    </w:tbl>
    <w:p w:rsidR="006E774E" w:rsidRDefault="008F5ADA" w:rsidP="008F5ADA">
      <w:pPr>
        <w:ind w:hanging="284"/>
      </w:pPr>
      <w:r>
        <w:t xml:space="preserve">     </w:t>
      </w:r>
    </w:p>
    <w:p w:rsidR="00102C30" w:rsidRPr="00D94818" w:rsidRDefault="00F30D1C" w:rsidP="000C369B">
      <w:pPr>
        <w:rPr>
          <w:sz w:val="18"/>
        </w:rPr>
      </w:pPr>
      <w:r w:rsidRPr="00D94818">
        <w:rPr>
          <w:sz w:val="18"/>
          <w:u w:val="single"/>
        </w:rPr>
        <w:t>NB for number 3</w:t>
      </w:r>
      <w:r w:rsidR="00102C30" w:rsidRPr="00D94818">
        <w:rPr>
          <w:sz w:val="18"/>
        </w:rPr>
        <w:t>.  Some pupils may find it difficult to read aloud fluently but this shoul</w:t>
      </w:r>
      <w:r w:rsidR="000C369B" w:rsidRPr="00D94818">
        <w:rPr>
          <w:sz w:val="18"/>
        </w:rPr>
        <w:t xml:space="preserve">d not be a barrier to achieving </w:t>
      </w:r>
      <w:r w:rsidR="00102C30" w:rsidRPr="00D94818">
        <w:rPr>
          <w:sz w:val="18"/>
        </w:rPr>
        <w:t xml:space="preserve">standard.  However, pupils should be able to read sufficiently fluently (aloud or silently) in order to be able to focus on understanding the text rather than decoding individual words. </w:t>
      </w:r>
      <w:bookmarkStart w:id="0" w:name="_GoBack"/>
      <w:bookmarkEnd w:id="0"/>
    </w:p>
    <w:sectPr w:rsidR="00102C30" w:rsidRPr="00D94818" w:rsidSect="008F5ADA">
      <w:pgSz w:w="11906" w:h="16838"/>
      <w:pgMar w:top="426" w:right="424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0B5DF3"/>
    <w:multiLevelType w:val="hybridMultilevel"/>
    <w:tmpl w:val="2612C93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AE4930"/>
    <w:multiLevelType w:val="hybridMultilevel"/>
    <w:tmpl w:val="8006EAE0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690541C3"/>
    <w:multiLevelType w:val="hybridMultilevel"/>
    <w:tmpl w:val="954E647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ADA"/>
    <w:rsid w:val="000314F2"/>
    <w:rsid w:val="00063CA9"/>
    <w:rsid w:val="000B5C45"/>
    <w:rsid w:val="000C369B"/>
    <w:rsid w:val="00102C30"/>
    <w:rsid w:val="00110C17"/>
    <w:rsid w:val="00114C97"/>
    <w:rsid w:val="001C0AC4"/>
    <w:rsid w:val="00275C4A"/>
    <w:rsid w:val="002C5DA4"/>
    <w:rsid w:val="002E470B"/>
    <w:rsid w:val="003701A9"/>
    <w:rsid w:val="00380ECF"/>
    <w:rsid w:val="00384362"/>
    <w:rsid w:val="003F698C"/>
    <w:rsid w:val="00433F2A"/>
    <w:rsid w:val="00491953"/>
    <w:rsid w:val="00505BE4"/>
    <w:rsid w:val="006405E9"/>
    <w:rsid w:val="0069543C"/>
    <w:rsid w:val="006D62D7"/>
    <w:rsid w:val="006E774E"/>
    <w:rsid w:val="006F60DA"/>
    <w:rsid w:val="007111D3"/>
    <w:rsid w:val="007215C2"/>
    <w:rsid w:val="007A6A16"/>
    <w:rsid w:val="007C4F73"/>
    <w:rsid w:val="007E6A81"/>
    <w:rsid w:val="00816BDE"/>
    <w:rsid w:val="008208C3"/>
    <w:rsid w:val="008D793C"/>
    <w:rsid w:val="008F5ADA"/>
    <w:rsid w:val="008F6D43"/>
    <w:rsid w:val="009B7FB6"/>
    <w:rsid w:val="00A32CE7"/>
    <w:rsid w:val="00A534AC"/>
    <w:rsid w:val="00A5794F"/>
    <w:rsid w:val="00A846C7"/>
    <w:rsid w:val="00AD64D2"/>
    <w:rsid w:val="00AE21F0"/>
    <w:rsid w:val="00AE22DB"/>
    <w:rsid w:val="00AE478B"/>
    <w:rsid w:val="00B03004"/>
    <w:rsid w:val="00B0571C"/>
    <w:rsid w:val="00B352CA"/>
    <w:rsid w:val="00B459FD"/>
    <w:rsid w:val="00B87B5F"/>
    <w:rsid w:val="00BA2036"/>
    <w:rsid w:val="00BF7D28"/>
    <w:rsid w:val="00C35249"/>
    <w:rsid w:val="00C429DD"/>
    <w:rsid w:val="00C54C36"/>
    <w:rsid w:val="00CA669E"/>
    <w:rsid w:val="00CC37BF"/>
    <w:rsid w:val="00CD1BB5"/>
    <w:rsid w:val="00CD3ED8"/>
    <w:rsid w:val="00CE5E8F"/>
    <w:rsid w:val="00CE678C"/>
    <w:rsid w:val="00CF2414"/>
    <w:rsid w:val="00D67E4C"/>
    <w:rsid w:val="00D94818"/>
    <w:rsid w:val="00D960D9"/>
    <w:rsid w:val="00DA1173"/>
    <w:rsid w:val="00DE34A5"/>
    <w:rsid w:val="00DF01E1"/>
    <w:rsid w:val="00DF14EE"/>
    <w:rsid w:val="00E07DC4"/>
    <w:rsid w:val="00E35208"/>
    <w:rsid w:val="00E81A46"/>
    <w:rsid w:val="00EB2B24"/>
    <w:rsid w:val="00EE1802"/>
    <w:rsid w:val="00EF5F54"/>
    <w:rsid w:val="00F056E5"/>
    <w:rsid w:val="00F30D1C"/>
    <w:rsid w:val="00F32B11"/>
    <w:rsid w:val="00F52D8A"/>
    <w:rsid w:val="00F90F5A"/>
    <w:rsid w:val="00FB4F2D"/>
    <w:rsid w:val="00FB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FE6922-18BA-4FCF-9372-9B94D2B99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5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2B2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5C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C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Vital York Limited</Company>
  <LinksUpToDate>false</LinksUpToDate>
  <CharactersWithSpaces>2553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teacher</cp:lastModifiedBy>
  <cp:revision>3</cp:revision>
  <cp:lastPrinted>2018-11-27T13:30:00Z</cp:lastPrinted>
  <dcterms:created xsi:type="dcterms:W3CDTF">2018-10-24T18:05:00Z</dcterms:created>
  <dcterms:modified xsi:type="dcterms:W3CDTF">2018-11-27T13:31:00Z</dcterms:modified>
</cp:coreProperties>
</file>